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F826A" w14:textId="7202C8A7" w:rsidR="00CF7B57" w:rsidRPr="000A68BF" w:rsidRDefault="002E5A7C" w:rsidP="00C914FB">
      <w:pPr>
        <w:rPr>
          <w:rFonts w:asciiTheme="minorHAnsi" w:hAnsiTheme="minorHAnsi" w:cstheme="minorHAnsi"/>
          <w:b/>
          <w:color w:val="002060"/>
          <w:sz w:val="20"/>
          <w:szCs w:val="20"/>
        </w:rPr>
      </w:pPr>
      <w:r w:rsidRPr="000A68BF">
        <w:rPr>
          <w:rFonts w:asciiTheme="minorHAnsi" w:hAnsiTheme="minorHAnsi" w:cstheme="minorHAnsi"/>
          <w:b/>
          <w:noProof/>
          <w:color w:val="002060"/>
          <w:sz w:val="20"/>
          <w:szCs w:val="20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F7B57" w:rsidRPr="000A68BF">
        <w:rPr>
          <w:rFonts w:asciiTheme="minorHAnsi" w:hAnsiTheme="minorHAnsi" w:cstheme="minorHAnsi"/>
          <w:b/>
          <w:color w:val="002060"/>
          <w:sz w:val="20"/>
          <w:szCs w:val="20"/>
        </w:rPr>
        <w:t xml:space="preserve">ANEXA </w:t>
      </w:r>
      <w:r w:rsidR="00553E8B" w:rsidRPr="000A68BF">
        <w:rPr>
          <w:rFonts w:asciiTheme="minorHAnsi" w:hAnsiTheme="minorHAnsi" w:cstheme="minorHAnsi"/>
          <w:b/>
          <w:color w:val="002060"/>
          <w:sz w:val="20"/>
          <w:szCs w:val="20"/>
        </w:rPr>
        <w:t>12</w:t>
      </w:r>
    </w:p>
    <w:p w14:paraId="7BFFAE7A" w14:textId="77777777" w:rsidR="00C914FB" w:rsidRPr="000A68BF" w:rsidRDefault="00C914FB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</w:rPr>
      </w:pPr>
    </w:p>
    <w:p w14:paraId="717A7F37" w14:textId="5B5F8F0C" w:rsidR="002D445E" w:rsidRPr="000A68BF" w:rsidRDefault="008D5687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</w:rPr>
      </w:pPr>
      <w:r w:rsidRPr="000A68BF">
        <w:rPr>
          <w:rFonts w:asciiTheme="minorHAnsi" w:hAnsiTheme="minorHAnsi" w:cstheme="minorHAnsi"/>
          <w:b/>
          <w:color w:val="002060"/>
          <w:sz w:val="20"/>
          <w:szCs w:val="20"/>
        </w:rPr>
        <w:t>DECLARAŢIE</w:t>
      </w:r>
    </w:p>
    <w:p w14:paraId="036F6635" w14:textId="6F695044" w:rsidR="002D445E" w:rsidRPr="000A68BF" w:rsidRDefault="008D5687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</w:pPr>
      <w:r w:rsidRPr="000A68BF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>privind TVA aferentă cheltuielilor ce vor fi efectuate</w:t>
      </w:r>
    </w:p>
    <w:p w14:paraId="63B0B13B" w14:textId="2DA54F7B" w:rsidR="002D445E" w:rsidRPr="000A68BF" w:rsidRDefault="008D5687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</w:pPr>
      <w:r w:rsidRPr="000A68BF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 xml:space="preserve">în cadrul </w:t>
      </w:r>
      <w:r w:rsidR="00A24C90" w:rsidRPr="000A68BF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>operațiunii</w:t>
      </w:r>
      <w:r w:rsidRPr="000A68BF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 xml:space="preserve"> propuse spre </w:t>
      </w:r>
      <w:r w:rsidR="00A24C90" w:rsidRPr="000A68BF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>finanțare</w:t>
      </w:r>
      <w:r w:rsidRPr="000A68BF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 xml:space="preserve"> din PNRR</w:t>
      </w:r>
    </w:p>
    <w:p w14:paraId="01631273" w14:textId="77777777" w:rsidR="00C914FB" w:rsidRPr="000A68BF" w:rsidRDefault="00C914FB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</w:pPr>
    </w:p>
    <w:p w14:paraId="7289AAE2" w14:textId="2AC63C9B" w:rsidR="002D445E" w:rsidRPr="000A68BF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002060"/>
          <w:sz w:val="20"/>
          <w:szCs w:val="20"/>
        </w:rPr>
      </w:pPr>
      <w:r w:rsidRPr="000A68BF">
        <w:rPr>
          <w:rFonts w:asciiTheme="minorHAnsi" w:hAnsiTheme="minorHAnsi" w:cstheme="minorHAnsi"/>
          <w:b/>
          <w:color w:val="002060"/>
          <w:sz w:val="20"/>
          <w:szCs w:val="20"/>
        </w:rPr>
        <w:t>DATE DE IDENTIFICARE A PERSOANEI JURIDICE</w:t>
      </w:r>
      <w:r w:rsidRPr="000A68BF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</w:p>
    <w:p w14:paraId="266D8D33" w14:textId="77777777" w:rsidR="002D445E" w:rsidRPr="000A68BF" w:rsidRDefault="002D445E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0A68BF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0A68BF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0A68BF" w:rsidRDefault="008D5687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0A68BF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0A68BF" w:rsidRDefault="008D5687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0A68BF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0A68BF" w:rsidRDefault="009953BC" w:rsidP="00D1413B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0A68BF" w:rsidRDefault="008D5687" w:rsidP="00D1413B">
            <w:pPr>
              <w:jc w:val="both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0A68BF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0A68BF" w:rsidRDefault="00A24C90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0A68BF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0A68BF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A68BF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A68BF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0A68BF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0A68BF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0A68BF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0A68BF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A68BF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A68BF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0A68BF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0A68BF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A68BF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7661F9B4" w14:textId="363930B9" w:rsidR="002D445E" w:rsidRPr="000A68BF" w:rsidRDefault="002D445E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p w14:paraId="27B55E7C" w14:textId="033F196C" w:rsidR="002D445E" w:rsidRPr="000A68BF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002060"/>
          <w:sz w:val="20"/>
          <w:szCs w:val="20"/>
        </w:rPr>
      </w:pPr>
      <w:r w:rsidRPr="000A68BF">
        <w:rPr>
          <w:rFonts w:asciiTheme="minorHAnsi" w:hAnsiTheme="minorHAnsi" w:cstheme="minorHAnsi"/>
          <w:b/>
          <w:color w:val="002060"/>
          <w:sz w:val="20"/>
          <w:szCs w:val="20"/>
        </w:rPr>
        <w:t>DATE DE IDENTIFICARE A OPERA</w:t>
      </w:r>
      <w:r w:rsidR="00821D41" w:rsidRPr="000A68BF">
        <w:rPr>
          <w:rFonts w:asciiTheme="minorHAnsi" w:hAnsiTheme="minorHAnsi" w:cstheme="minorHAnsi"/>
          <w:b/>
          <w:color w:val="002060"/>
          <w:sz w:val="20"/>
          <w:szCs w:val="20"/>
        </w:rPr>
        <w:t>Ț</w:t>
      </w:r>
      <w:r w:rsidRPr="000A68BF">
        <w:rPr>
          <w:rFonts w:asciiTheme="minorHAnsi" w:hAnsiTheme="minorHAnsi" w:cstheme="minorHAnsi"/>
          <w:b/>
          <w:color w:val="002060"/>
          <w:sz w:val="20"/>
          <w:szCs w:val="20"/>
        </w:rPr>
        <w:t>IUNII</w:t>
      </w:r>
      <w:r w:rsidRPr="000A68BF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</w:p>
    <w:p w14:paraId="73F68AB1" w14:textId="77777777" w:rsidR="002D445E" w:rsidRPr="000A68BF" w:rsidRDefault="002D445E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0A68BF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5D4FC91F" w14:textId="77777777" w:rsidR="002D445E" w:rsidRPr="000A68BF" w:rsidRDefault="008D5687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0A68BF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0A68BF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0A68BF" w:rsidRDefault="008A3F7D" w:rsidP="008A3F7D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0A68BF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0A68BF" w:rsidRDefault="009953BC" w:rsidP="008A3F7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eastAsia="Arial Narrow" w:hAnsiTheme="minorHAnsi" w:cstheme="minorHAnsi"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0A68BF" w:rsidRDefault="008A3F7D" w:rsidP="008A3F7D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0A68BF" w:rsidRDefault="009953BC" w:rsidP="009953BC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0A68BF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0A68BF" w:rsidRDefault="009953BC" w:rsidP="008A3F7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eastAsia="SimSun" w:hAnsiTheme="minorHAnsi" w:cstheme="minorHAnsi"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0A68BF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0A68BF" w:rsidRDefault="008A3F7D" w:rsidP="008A3F7D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0A68BF" w:rsidRDefault="009953BC" w:rsidP="00D1413B">
            <w:pPr>
              <w:jc w:val="both"/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</w:pPr>
            <w:r w:rsidRPr="000A68BF"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0A68BF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0A68BF" w:rsidRDefault="009953BC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eastAsia="Arial Narrow" w:hAnsiTheme="minorHAnsi" w:cstheme="minorHAnsi"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0A68BF" w:rsidRDefault="009953BC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0A68BF" w:rsidRDefault="009953BC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0A68BF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37F453FA" w:rsidR="002D445E" w:rsidRPr="000A68BF" w:rsidRDefault="005D4F9A" w:rsidP="00D1413B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0A68BF">
                    <w:rPr>
                      <w:rFonts w:asciiTheme="minorHAnsi" w:eastAsia="Arial" w:hAnsiTheme="minorHAnsi" w:cstheme="minorHAnsi"/>
                      <w:i/>
                      <w:iCs/>
                      <w:color w:val="002060"/>
                      <w:sz w:val="20"/>
                      <w:szCs w:val="20"/>
                    </w:rPr>
                    <w:t>Reforma 2: Dezvoltarea unui sistem de servicii de educație timpurie unitar, incluziv și de calitate</w:t>
                  </w:r>
                </w:p>
              </w:tc>
            </w:tr>
          </w:tbl>
          <w:p w14:paraId="3B88C831" w14:textId="77777777" w:rsidR="009953BC" w:rsidRPr="000A68BF" w:rsidRDefault="009953BC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0A68BF" w:rsidRDefault="009953BC" w:rsidP="00D1413B">
            <w:pPr>
              <w:jc w:val="both"/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</w:pPr>
            <w:r w:rsidRPr="000A68BF"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0A68BF" w14:paraId="61F17142" w14:textId="77777777" w:rsidTr="009953BC">
              <w:tc>
                <w:tcPr>
                  <w:tcW w:w="9955" w:type="dxa"/>
                </w:tcPr>
                <w:p w14:paraId="5359FDCA" w14:textId="77777777" w:rsidR="009953BC" w:rsidRPr="000A68BF" w:rsidRDefault="005D4F9A" w:rsidP="00571F45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Theme="minorHAnsi" w:eastAsia="Arial Narrow" w:hAnsiTheme="minorHAnsi" w:cstheme="minorHAnsi"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0A68BF">
                    <w:rPr>
                      <w:rFonts w:asciiTheme="minorHAnsi" w:eastAsia="Arial Narrow" w:hAnsiTheme="minorHAnsi" w:cstheme="minorHAnsi"/>
                      <w:i/>
                      <w:iCs/>
                      <w:color w:val="002060"/>
                      <w:sz w:val="20"/>
                      <w:szCs w:val="20"/>
                    </w:rPr>
                    <w:t>Investiția 2: Schemă de granturi pentru înființarea și operaționalizarea unui număr de 412 servicii complementare pentru grupurile dezavantajate în cele 41 de județe și în municipiul București</w:t>
                  </w:r>
                </w:p>
                <w:p w14:paraId="00AEDB8A" w14:textId="77777777" w:rsidR="005D4F9A" w:rsidRPr="000A68BF" w:rsidRDefault="005D4F9A" w:rsidP="00571F45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Theme="minorHAnsi" w:eastAsia="Arial Narrow" w:hAnsiTheme="minorHAnsi" w:cstheme="minorHAnsi"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0A68BF">
                    <w:rPr>
                      <w:rFonts w:asciiTheme="minorHAnsi" w:eastAsia="Arial Narrow" w:hAnsiTheme="minorHAnsi" w:cstheme="minorHAnsi"/>
                      <w:i/>
                      <w:iCs/>
                      <w:color w:val="002060"/>
                      <w:sz w:val="20"/>
                      <w:szCs w:val="20"/>
                    </w:rPr>
                    <w:t>Acțiunea I2.1: Înființarea, echiparea și operaționalizarea unui număr de 412 servicii complementare pentru grupurile dezavantajate - partea de investiții</w:t>
                  </w:r>
                </w:p>
                <w:p w14:paraId="5E9053F3" w14:textId="4F28FA0D" w:rsidR="005D4F9A" w:rsidRPr="000A68BF" w:rsidRDefault="005D4F9A" w:rsidP="00571F45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Theme="minorHAnsi" w:eastAsia="Arial Narrow" w:hAnsiTheme="minorHAnsi" w:cstheme="minorHAnsi"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0A68BF">
                    <w:rPr>
                      <w:rFonts w:asciiTheme="minorHAnsi" w:eastAsia="Arial Narrow" w:hAnsiTheme="minorHAnsi" w:cstheme="minorHAnsi"/>
                      <w:i/>
                      <w:iCs/>
                      <w:color w:val="002060"/>
                      <w:sz w:val="20"/>
                      <w:szCs w:val="20"/>
                    </w:rPr>
                    <w:t>Acțiunea I2.2: Înființarea, echiparea și operaționalizarea unui număr de 412 servicii complementare pentru grupurile dezavantajate - partea de digitalizare</w:t>
                  </w:r>
                </w:p>
              </w:tc>
            </w:tr>
          </w:tbl>
          <w:p w14:paraId="3C491BB6" w14:textId="77777777" w:rsidR="009953BC" w:rsidRPr="000A68BF" w:rsidRDefault="009953BC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0A68BF" w:rsidRDefault="008D5687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0A68BF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0A68BF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0A68BF" w:rsidRDefault="00C914FB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0A68BF" w:rsidRDefault="002D445E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p w14:paraId="37FCA907" w14:textId="698FD8F6" w:rsidR="002D445E" w:rsidRPr="000A68BF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A68BF">
        <w:rPr>
          <w:rFonts w:asciiTheme="minorHAnsi" w:hAnsiTheme="minorHAnsi" w:cstheme="minorHAnsi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lastRenderedPageBreak/>
        <w:t>[Denumirea și statutul juridic al solicitantului]</w:t>
      </w:r>
      <w:r w:rsidR="008D5687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, solicitant de </w:t>
      </w:r>
      <w:r w:rsidR="00A24C90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finanțare</w:t>
      </w:r>
      <w:r w:rsidR="008D5687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pentru 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proiectul</w:t>
      </w:r>
      <w:r w:rsidR="008D5687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="00A24C90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menționat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mai sus</w:t>
      </w:r>
      <w:r w:rsidR="008D5687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, în conformitate cu prevederile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="008D5687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și</w:t>
      </w:r>
      <w:r w:rsidR="008D5687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completările ulterioare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, art. 316</w:t>
      </w:r>
      <w:r w:rsidR="008D5687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0A68BF" w:rsidRDefault="008D5687" w:rsidP="002B69D1">
      <w:pPr>
        <w:pStyle w:val="NormalWeb"/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[ 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 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0A68BF" w:rsidRDefault="008D5687" w:rsidP="002B69D1">
      <w:pPr>
        <w:pStyle w:val="NormalWeb"/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[ 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 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] persoană înregistrată în scopuri de TVA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0A68BF" w:rsidRDefault="002B69D1" w:rsidP="00D1413B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</w:p>
    <w:p w14:paraId="62842901" w14:textId="446CF2AE" w:rsidR="002D445E" w:rsidRPr="000A68BF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="002B69D1" w:rsidRPr="000A68BF">
        <w:rPr>
          <w:rFonts w:asciiTheme="minorHAnsi" w:hAnsiTheme="minorHAnsi" w:cstheme="minorHAnsi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, solicitant de 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finanțare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pentru </w:t>
      </w:r>
      <w:r w:rsidR="002B69D1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proiectul mai sus menționat,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la în conformitate cu prevederile</w:t>
      </w:r>
      <w:r w:rsidR="00963ED0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Codului fiscal, declar că</w:t>
      </w:r>
      <w:r w:rsidR="00963ED0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,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pentru </w:t>
      </w:r>
      <w:r w:rsidR="00963ED0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achizițiile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legislației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="00963ED0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naționale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în domeniul fiscal </w:t>
      </w:r>
      <w:r w:rsidR="00963ED0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și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0A68BF" w:rsidRDefault="002D445E" w:rsidP="00D1413B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0A68BF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0A68BF" w:rsidRDefault="008D5687" w:rsidP="00D1413B">
            <w:pPr>
              <w:jc w:val="both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0A68BF" w:rsidRDefault="008D5687" w:rsidP="00D1413B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0A68BF" w:rsidRDefault="008D5687" w:rsidP="00D1413B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achiziției</w:t>
            </w:r>
            <w:r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activității</w:t>
            </w:r>
            <w:r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0A68BF" w:rsidRDefault="008D5687" w:rsidP="00D1413B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0A68BF">
              <w:rPr>
                <w:rStyle w:val="FootnoteReference"/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0A68BF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2B69D1" w:rsidRPr="000A68BF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A68BF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0A68BF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6CF63684" w14:textId="77777777" w:rsidR="002D445E" w:rsidRPr="000A68BF" w:rsidRDefault="002D445E" w:rsidP="00D1413B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</w:p>
    <w:p w14:paraId="1409834D" w14:textId="7A91FAA6" w:rsidR="00B529AF" w:rsidRPr="000A68B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Numele </w:t>
      </w:r>
      <w:r w:rsidR="00B529AF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și</w:t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prenumele</w:t>
      </w:r>
      <w:r w:rsidR="00B529AF" w:rsidRPr="000A68BF">
        <w:rPr>
          <w:rStyle w:val="FootnoteReference"/>
          <w:rFonts w:asciiTheme="minorHAnsi" w:hAnsiTheme="minorHAnsi" w:cstheme="minorHAnsi"/>
          <w:color w:val="002060"/>
          <w:sz w:val="20"/>
          <w:szCs w:val="20"/>
          <w:lang w:val="ro-RO"/>
        </w:rPr>
        <w:footnoteReference w:id="2"/>
      </w: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0A68BF" w14:paraId="197DCA49" w14:textId="77777777" w:rsidTr="00B529AF">
        <w:tc>
          <w:tcPr>
            <w:tcW w:w="4675" w:type="dxa"/>
          </w:tcPr>
          <w:p w14:paraId="0B962107" w14:textId="77777777" w:rsidR="00B529AF" w:rsidRPr="000A68B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</w:tbl>
    <w:p w14:paraId="6F4A4616" w14:textId="31974A48" w:rsidR="002D445E" w:rsidRPr="000A68BF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b/>
          <w:bCs/>
          <w:color w:val="002060"/>
          <w:sz w:val="20"/>
          <w:szCs w:val="20"/>
          <w:lang w:val="ro-RO"/>
        </w:rPr>
      </w:pPr>
    </w:p>
    <w:p w14:paraId="68A2C368" w14:textId="7A070684" w:rsidR="00B529AF" w:rsidRPr="000A68B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Funcția</w:t>
      </w:r>
      <w:r w:rsidR="008D5687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0A68BF" w14:paraId="27B93011" w14:textId="77777777" w:rsidTr="00B529AF">
        <w:tc>
          <w:tcPr>
            <w:tcW w:w="4675" w:type="dxa"/>
          </w:tcPr>
          <w:p w14:paraId="5FB46CA7" w14:textId="77777777" w:rsidR="00B529AF" w:rsidRPr="000A68B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</w:tbl>
    <w:p w14:paraId="7E4D158E" w14:textId="77777777" w:rsidR="00B529AF" w:rsidRPr="000A68B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b/>
          <w:bCs/>
          <w:color w:val="002060"/>
          <w:sz w:val="20"/>
          <w:szCs w:val="20"/>
          <w:lang w:val="ro-RO"/>
        </w:rPr>
      </w:pPr>
    </w:p>
    <w:p w14:paraId="2AA5C9CC" w14:textId="30A8D7B1" w:rsidR="002D445E" w:rsidRPr="000A68B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Semnătura</w:t>
      </w:r>
      <w:r w:rsidR="00B529AF" w:rsidRPr="000A68BF">
        <w:rPr>
          <w:rFonts w:asciiTheme="minorHAnsi" w:hAnsiTheme="minorHAnsi" w:cstheme="minorHAnsi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0A68B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Pr="000A68BF" w:rsidRDefault="00B529AF" w:rsidP="00D1413B">
            <w:pPr>
              <w:rPr>
                <w:rFonts w:asciiTheme="minorHAnsi" w:eastAsia="Times New Roman" w:hAnsiTheme="minorHAnsi" w:cstheme="minorHAnsi"/>
                <w:color w:val="002060"/>
                <w:sz w:val="20"/>
                <w:szCs w:val="20"/>
              </w:rPr>
            </w:pPr>
          </w:p>
        </w:tc>
      </w:tr>
    </w:tbl>
    <w:p w14:paraId="53F66C7B" w14:textId="2893C43D" w:rsidR="002D445E" w:rsidRPr="000A68BF" w:rsidRDefault="002D445E" w:rsidP="00D1413B">
      <w:pPr>
        <w:rPr>
          <w:rFonts w:asciiTheme="minorHAnsi" w:eastAsia="Times New Roman" w:hAnsiTheme="minorHAnsi" w:cstheme="minorHAnsi"/>
          <w:color w:val="002060"/>
          <w:sz w:val="20"/>
          <w:szCs w:val="20"/>
        </w:rPr>
      </w:pPr>
    </w:p>
    <w:p w14:paraId="47DC2A95" w14:textId="15653F24" w:rsidR="00B529AF" w:rsidRPr="000A68BF" w:rsidRDefault="00B529AF" w:rsidP="00D1413B">
      <w:pPr>
        <w:rPr>
          <w:rFonts w:asciiTheme="minorHAnsi" w:eastAsia="Times New Roman" w:hAnsiTheme="minorHAnsi" w:cstheme="minorHAnsi"/>
          <w:color w:val="002060"/>
          <w:sz w:val="20"/>
          <w:szCs w:val="20"/>
        </w:rPr>
      </w:pPr>
      <w:r w:rsidRPr="000A68BF">
        <w:rPr>
          <w:rFonts w:asciiTheme="minorHAnsi" w:eastAsia="Times New Roman" w:hAnsiTheme="minorHAnsi" w:cstheme="minorHAnsi"/>
          <w:color w:val="002060"/>
          <w:sz w:val="20"/>
          <w:szCs w:val="20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0A68BF" w14:paraId="62ED83F6" w14:textId="77777777" w:rsidTr="00B529AF">
        <w:tc>
          <w:tcPr>
            <w:tcW w:w="4675" w:type="dxa"/>
          </w:tcPr>
          <w:p w14:paraId="465917A9" w14:textId="77777777" w:rsidR="00B529AF" w:rsidRPr="000A68BF" w:rsidRDefault="00B529AF" w:rsidP="00D1413B">
            <w:pPr>
              <w:rPr>
                <w:rFonts w:asciiTheme="minorHAnsi" w:eastAsia="Times New Roman" w:hAnsiTheme="minorHAnsi" w:cstheme="minorHAnsi"/>
                <w:color w:val="002060"/>
                <w:sz w:val="20"/>
                <w:szCs w:val="20"/>
              </w:rPr>
            </w:pPr>
          </w:p>
        </w:tc>
      </w:tr>
    </w:tbl>
    <w:p w14:paraId="2FAC9FDF" w14:textId="2EE99F3F" w:rsidR="002D445E" w:rsidRPr="000A68BF" w:rsidRDefault="002D445E" w:rsidP="00B529AF">
      <w:pPr>
        <w:rPr>
          <w:rFonts w:asciiTheme="minorHAnsi" w:hAnsiTheme="minorHAnsi" w:cstheme="minorHAnsi"/>
          <w:color w:val="002060"/>
          <w:sz w:val="20"/>
          <w:szCs w:val="20"/>
        </w:rPr>
      </w:pPr>
    </w:p>
    <w:sectPr w:rsidR="002D445E" w:rsidRPr="000A68BF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EFE08" w14:textId="77777777" w:rsidR="007727CC" w:rsidRDefault="007727CC">
      <w:r>
        <w:separator/>
      </w:r>
    </w:p>
  </w:endnote>
  <w:endnote w:type="continuationSeparator" w:id="0">
    <w:p w14:paraId="038DB966" w14:textId="77777777" w:rsidR="007727CC" w:rsidRDefault="0077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39514" w14:textId="77777777" w:rsidR="007727CC" w:rsidRDefault="007727CC">
      <w:r>
        <w:rPr>
          <w:color w:val="000000"/>
        </w:rPr>
        <w:separator/>
      </w:r>
    </w:p>
  </w:footnote>
  <w:footnote w:type="continuationSeparator" w:id="0">
    <w:p w14:paraId="0F131C6B" w14:textId="77777777" w:rsidR="007727CC" w:rsidRDefault="007727CC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 xml:space="preserve">Atenție! </w:t>
      </w:r>
      <w:r w:rsidRPr="00CB7887">
        <w:rPr>
          <w:rFonts w:ascii="Arial Narrow" w:hAnsi="Arial Narrow"/>
          <w:color w:val="002060"/>
          <w:sz w:val="18"/>
          <w:szCs w:val="18"/>
        </w:rPr>
        <w:t>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A68BF"/>
    <w:rsid w:val="000F40E4"/>
    <w:rsid w:val="00282CC8"/>
    <w:rsid w:val="002B69D1"/>
    <w:rsid w:val="002B702D"/>
    <w:rsid w:val="002D445E"/>
    <w:rsid w:val="002E5A7C"/>
    <w:rsid w:val="00334D42"/>
    <w:rsid w:val="00337673"/>
    <w:rsid w:val="003B6B7D"/>
    <w:rsid w:val="00413D7D"/>
    <w:rsid w:val="004500D4"/>
    <w:rsid w:val="00497FDF"/>
    <w:rsid w:val="00553E8B"/>
    <w:rsid w:val="00571F45"/>
    <w:rsid w:val="005D4F9A"/>
    <w:rsid w:val="0063610B"/>
    <w:rsid w:val="006D617D"/>
    <w:rsid w:val="007727CC"/>
    <w:rsid w:val="00772D25"/>
    <w:rsid w:val="007E5AE3"/>
    <w:rsid w:val="00821D41"/>
    <w:rsid w:val="008A2885"/>
    <w:rsid w:val="008A3F7D"/>
    <w:rsid w:val="008D5687"/>
    <w:rsid w:val="009455BD"/>
    <w:rsid w:val="00963ED0"/>
    <w:rsid w:val="009953BC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6C9E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doina diaconescu</cp:lastModifiedBy>
  <cp:revision>13</cp:revision>
  <dcterms:created xsi:type="dcterms:W3CDTF">2022-09-07T11:37:00Z</dcterms:created>
  <dcterms:modified xsi:type="dcterms:W3CDTF">2023-01-26T10:07:00Z</dcterms:modified>
</cp:coreProperties>
</file>